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8A" w:rsidRDefault="0065698A" w:rsidP="006569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698A" w:rsidRPr="00C570E1" w:rsidRDefault="0065698A" w:rsidP="006569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0E1">
        <w:rPr>
          <w:rFonts w:ascii="Times New Roman" w:eastAsia="Calibri" w:hAnsi="Times New Roman" w:cs="Times New Roman"/>
          <w:sz w:val="28"/>
          <w:szCs w:val="28"/>
        </w:rPr>
        <w:t>Совет городского поселения</w:t>
      </w:r>
    </w:p>
    <w:p w:rsidR="0065698A" w:rsidRPr="00C570E1" w:rsidRDefault="0065698A" w:rsidP="006569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0E1">
        <w:rPr>
          <w:rFonts w:ascii="Times New Roman" w:eastAsia="Calibri" w:hAnsi="Times New Roman" w:cs="Times New Roman"/>
          <w:sz w:val="28"/>
          <w:szCs w:val="28"/>
        </w:rPr>
        <w:t>Город Туймазы муниципального района</w:t>
      </w:r>
    </w:p>
    <w:p w:rsidR="0065698A" w:rsidRPr="00C570E1" w:rsidRDefault="0065698A" w:rsidP="006569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0E1">
        <w:rPr>
          <w:rFonts w:ascii="Times New Roman" w:eastAsia="Calibri" w:hAnsi="Times New Roman" w:cs="Times New Roman"/>
          <w:sz w:val="28"/>
          <w:szCs w:val="28"/>
        </w:rPr>
        <w:t>Туймазинский район Республики Башкортостан</w:t>
      </w:r>
    </w:p>
    <w:p w:rsidR="0065698A" w:rsidRPr="00C570E1" w:rsidRDefault="0065698A" w:rsidP="006569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0E1">
        <w:rPr>
          <w:rFonts w:ascii="Times New Roman" w:eastAsia="Calibri" w:hAnsi="Times New Roman" w:cs="Times New Roman"/>
          <w:sz w:val="28"/>
          <w:szCs w:val="28"/>
        </w:rPr>
        <w:t xml:space="preserve">Решение № </w:t>
      </w:r>
      <w:r>
        <w:rPr>
          <w:rFonts w:ascii="Times New Roman" w:eastAsia="Calibri" w:hAnsi="Times New Roman" w:cs="Times New Roman"/>
          <w:sz w:val="28"/>
          <w:szCs w:val="28"/>
        </w:rPr>
        <w:t>237</w:t>
      </w:r>
      <w:r w:rsidRPr="00C570E1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C570E1">
        <w:rPr>
          <w:rFonts w:ascii="Times New Roman" w:eastAsia="Calibri" w:hAnsi="Times New Roman" w:cs="Times New Roman"/>
          <w:sz w:val="28"/>
          <w:szCs w:val="28"/>
        </w:rPr>
        <w:t>»  июня 2013г.</w:t>
      </w:r>
    </w:p>
    <w:p w:rsidR="0065698A" w:rsidRPr="00C570E1" w:rsidRDefault="0065698A" w:rsidP="00BC3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3D73" w:rsidRPr="00C570E1" w:rsidRDefault="00BC3D73" w:rsidP="00BC3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3D73" w:rsidRDefault="00BC3D73" w:rsidP="00BC3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Об утверждении «Положения об установлении порядка установки указателей с названиями улиц и номерами домов на территории городского поселения город Туймазы муниципального района Туймазинский</w:t>
      </w:r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Башкортостан»</w:t>
      </w:r>
    </w:p>
    <w:p w:rsidR="00BC3D73" w:rsidRPr="00C570E1" w:rsidRDefault="00BC3D73" w:rsidP="00BC3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D73" w:rsidRPr="00C570E1" w:rsidRDefault="00BC3D73" w:rsidP="00BC3D73">
      <w:pPr>
        <w:pStyle w:val="9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570E1">
        <w:rPr>
          <w:rFonts w:ascii="Times New Roman" w:hAnsi="Times New Roman" w:cs="Times New Roman"/>
          <w:sz w:val="28"/>
          <w:szCs w:val="28"/>
        </w:rPr>
        <w:t>Изучив представленный проект «Положения об установлении порядка установки указателей с названиями улиц и номерами домов на территории городского поселения город Туймазы муниципального района Туймазинский район Республики Башкортостан» и в целях эффективного правового регулирования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0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0E1">
        <w:rPr>
          <w:rFonts w:ascii="Times New Roman" w:hAnsi="Times New Roman" w:cs="Times New Roman"/>
          <w:sz w:val="28"/>
          <w:szCs w:val="28"/>
        </w:rPr>
        <w:t>в соответствии с п. 19 ч. 1 ст. 14 ФЗ № 131 – ФЗ «Об общих принципах организации местного самоуправления в Российской Федерации», Совет городского поселения</w:t>
      </w:r>
      <w:proofErr w:type="gramEnd"/>
      <w:r w:rsidRPr="00C570E1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Башкортостан</w:t>
      </w: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D73" w:rsidRDefault="00BC3D73" w:rsidP="00BC3D73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РЕШИЛ:</w:t>
      </w:r>
    </w:p>
    <w:p w:rsidR="00BC3D73" w:rsidRPr="00C570E1" w:rsidRDefault="00BC3D73" w:rsidP="00BC3D73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C3D73" w:rsidRDefault="00BC3D73" w:rsidP="00BC3D73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Утвердить «Положение об установлении порядка установки указателей с названиями улиц и номерами домов на территории городского поселения город Туймазы муниципального района Туймазинский район Республики Башкортостан»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C570E1">
        <w:rPr>
          <w:rFonts w:ascii="Times New Roman" w:hAnsi="Times New Roman" w:cs="Times New Roman"/>
          <w:sz w:val="28"/>
          <w:szCs w:val="28"/>
        </w:rPr>
        <w:t>.</w:t>
      </w:r>
    </w:p>
    <w:p w:rsidR="00BC3D73" w:rsidRPr="00C570E1" w:rsidRDefault="00BC3D73" w:rsidP="00BC3D73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C3D73" w:rsidRPr="00C570E1" w:rsidRDefault="00BC3D73" w:rsidP="00BC3D73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0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70E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промышленности, строительству, жилищно-коммунальному хозяйству, транспорту, торговле и иным услугам населению (</w:t>
      </w:r>
      <w:proofErr w:type="spellStart"/>
      <w:r w:rsidRPr="00C570E1">
        <w:rPr>
          <w:rFonts w:ascii="Times New Roman" w:hAnsi="Times New Roman" w:cs="Times New Roman"/>
          <w:sz w:val="28"/>
          <w:szCs w:val="28"/>
        </w:rPr>
        <w:t>ПолевС.И</w:t>
      </w:r>
      <w:proofErr w:type="spellEnd"/>
      <w:r w:rsidRPr="00C570E1">
        <w:rPr>
          <w:rFonts w:ascii="Times New Roman" w:hAnsi="Times New Roman" w:cs="Times New Roman"/>
          <w:sz w:val="28"/>
          <w:szCs w:val="28"/>
        </w:rPr>
        <w:t>.), заместителя главы Администрации городского поселения город Туймазы (</w:t>
      </w:r>
      <w:proofErr w:type="spellStart"/>
      <w:r w:rsidRPr="00C570E1">
        <w:rPr>
          <w:rFonts w:ascii="Times New Roman" w:hAnsi="Times New Roman" w:cs="Times New Roman"/>
          <w:sz w:val="28"/>
          <w:szCs w:val="28"/>
        </w:rPr>
        <w:t>Лукманов</w:t>
      </w:r>
      <w:proofErr w:type="spellEnd"/>
      <w:r w:rsidRPr="00C570E1">
        <w:rPr>
          <w:rFonts w:ascii="Times New Roman" w:hAnsi="Times New Roman" w:cs="Times New Roman"/>
          <w:sz w:val="28"/>
          <w:szCs w:val="28"/>
        </w:rPr>
        <w:t xml:space="preserve"> Р.Р.)</w:t>
      </w: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C3D73" w:rsidRPr="00C570E1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0E1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 w:rsidRPr="00C570E1">
        <w:rPr>
          <w:rFonts w:ascii="Times New Roman" w:hAnsi="Times New Roman" w:cs="Times New Roman"/>
          <w:sz w:val="28"/>
          <w:szCs w:val="28"/>
        </w:rPr>
        <w:tab/>
      </w:r>
      <w:r w:rsidRPr="00C570E1">
        <w:rPr>
          <w:rFonts w:ascii="Times New Roman" w:hAnsi="Times New Roman" w:cs="Times New Roman"/>
          <w:sz w:val="28"/>
          <w:szCs w:val="28"/>
        </w:rPr>
        <w:tab/>
      </w:r>
      <w:r w:rsidRPr="00C570E1">
        <w:rPr>
          <w:rFonts w:ascii="Times New Roman" w:hAnsi="Times New Roman" w:cs="Times New Roman"/>
          <w:sz w:val="28"/>
          <w:szCs w:val="28"/>
        </w:rPr>
        <w:tab/>
      </w:r>
      <w:r w:rsidRPr="00C570E1">
        <w:rPr>
          <w:rFonts w:ascii="Times New Roman" w:hAnsi="Times New Roman" w:cs="Times New Roman"/>
          <w:sz w:val="28"/>
          <w:szCs w:val="28"/>
        </w:rPr>
        <w:tab/>
      </w:r>
      <w:r w:rsidRPr="00C570E1">
        <w:rPr>
          <w:rFonts w:ascii="Times New Roman" w:hAnsi="Times New Roman" w:cs="Times New Roman"/>
          <w:sz w:val="28"/>
          <w:szCs w:val="28"/>
        </w:rPr>
        <w:tab/>
      </w:r>
      <w:r w:rsidRPr="00C570E1">
        <w:rPr>
          <w:rFonts w:ascii="Times New Roman" w:hAnsi="Times New Roman" w:cs="Times New Roman"/>
          <w:sz w:val="28"/>
          <w:szCs w:val="28"/>
        </w:rPr>
        <w:tab/>
        <w:t xml:space="preserve">Ф.Ш. </w:t>
      </w:r>
      <w:proofErr w:type="spellStart"/>
      <w:r w:rsidRPr="00C570E1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BC3D73" w:rsidRPr="00E52A13" w:rsidRDefault="00BC3D73" w:rsidP="00BC3D73">
      <w:pPr>
        <w:spacing w:after="0" w:line="240" w:lineRule="exact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C3D73" w:rsidRDefault="00BC3D73" w:rsidP="00BC3D73">
      <w:pPr>
        <w:pStyle w:val="9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C3D73" w:rsidRDefault="00BC3D73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</w:p>
    <w:p w:rsidR="00BC3D73" w:rsidRDefault="00BC3D73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</w:p>
    <w:p w:rsidR="00BC3D73" w:rsidRDefault="00BC3D73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</w:p>
    <w:p w:rsidR="00BC3D73" w:rsidRDefault="00BC3D73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</w:p>
    <w:p w:rsidR="00701A6D" w:rsidRPr="008365E4" w:rsidRDefault="0065698A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701A6D" w:rsidRPr="008365E4">
        <w:rPr>
          <w:rFonts w:ascii="Times New Roman" w:hAnsi="Times New Roman" w:cs="Times New Roman"/>
          <w:sz w:val="20"/>
          <w:szCs w:val="20"/>
        </w:rPr>
        <w:t>Утверждено</w:t>
      </w:r>
    </w:p>
    <w:p w:rsidR="00701A6D" w:rsidRPr="008365E4" w:rsidRDefault="0065698A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р</w:t>
      </w:r>
      <w:r w:rsidR="00701A6D" w:rsidRPr="008365E4">
        <w:rPr>
          <w:rFonts w:ascii="Times New Roman" w:hAnsi="Times New Roman" w:cs="Times New Roman"/>
          <w:sz w:val="20"/>
          <w:szCs w:val="20"/>
        </w:rPr>
        <w:t>ешением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01A6D" w:rsidRPr="008365E4">
        <w:rPr>
          <w:rFonts w:ascii="Times New Roman" w:hAnsi="Times New Roman" w:cs="Times New Roman"/>
          <w:sz w:val="20"/>
          <w:szCs w:val="20"/>
        </w:rPr>
        <w:t>Совета го</w:t>
      </w:r>
      <w:r w:rsidR="00701A6D">
        <w:rPr>
          <w:rFonts w:ascii="Times New Roman" w:hAnsi="Times New Roman" w:cs="Times New Roman"/>
          <w:sz w:val="20"/>
          <w:szCs w:val="20"/>
        </w:rPr>
        <w:t>родского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01A6D">
        <w:rPr>
          <w:rFonts w:ascii="Times New Roman" w:hAnsi="Times New Roman" w:cs="Times New Roman"/>
          <w:sz w:val="20"/>
          <w:szCs w:val="20"/>
        </w:rPr>
        <w:t>поселения</w:t>
      </w:r>
    </w:p>
    <w:p w:rsidR="00701A6D" w:rsidRDefault="00701A6D" w:rsidP="00701A6D">
      <w:pPr>
        <w:pStyle w:val="9"/>
        <w:spacing w:line="240" w:lineRule="exact"/>
        <w:ind w:left="49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город Туймазы</w:t>
      </w:r>
      <w:r w:rsidRPr="008365E4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701A6D" w:rsidRDefault="00435560" w:rsidP="00701A6D">
      <w:pPr>
        <w:pStyle w:val="9"/>
        <w:spacing w:line="240" w:lineRule="exact"/>
        <w:ind w:left="3261" w:right="-143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701A6D" w:rsidRPr="008365E4">
        <w:rPr>
          <w:rFonts w:ascii="Times New Roman" w:hAnsi="Times New Roman" w:cs="Times New Roman"/>
          <w:sz w:val="20"/>
          <w:szCs w:val="20"/>
        </w:rPr>
        <w:t>Туймазинский район Республики Башкортостан</w:t>
      </w:r>
    </w:p>
    <w:p w:rsidR="00701A6D" w:rsidRPr="008365E4" w:rsidRDefault="0065698A" w:rsidP="0065698A">
      <w:pPr>
        <w:pStyle w:val="9"/>
        <w:spacing w:line="240" w:lineRule="exact"/>
        <w:ind w:left="3261" w:firstLine="27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701A6D" w:rsidRPr="008365E4">
        <w:rPr>
          <w:rFonts w:ascii="Times New Roman" w:hAnsi="Times New Roman" w:cs="Times New Roman"/>
          <w:sz w:val="20"/>
          <w:szCs w:val="20"/>
        </w:rPr>
        <w:t xml:space="preserve">№ </w:t>
      </w:r>
      <w:r>
        <w:rPr>
          <w:rFonts w:ascii="Times New Roman" w:hAnsi="Times New Roman" w:cs="Times New Roman"/>
          <w:sz w:val="20"/>
          <w:szCs w:val="20"/>
        </w:rPr>
        <w:t>2</w:t>
      </w:r>
      <w:r w:rsidR="00D6237B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7 </w:t>
      </w:r>
      <w:r w:rsidR="00701A6D" w:rsidRPr="008365E4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04 июня 2013 г.</w:t>
      </w:r>
    </w:p>
    <w:p w:rsidR="00701A6D" w:rsidRDefault="00701A6D" w:rsidP="00701A6D">
      <w:pPr>
        <w:pStyle w:val="3"/>
        <w:shd w:val="clear" w:color="auto" w:fill="FFFFFF"/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F13" w:rsidRPr="00173C87" w:rsidRDefault="00192F13" w:rsidP="00701A6D">
      <w:pPr>
        <w:pStyle w:val="3"/>
        <w:shd w:val="clear" w:color="auto" w:fill="FFFFFF"/>
        <w:spacing w:line="240" w:lineRule="exact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ПОРЯДКА УСТА</w:t>
      </w: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НОВКИ УКАЗАТЕЛЕЙ С НАЗВАНИЯМИ УЛИЦ И НОМЕРАМИ ДОМОВ НА ТЕРРИТОРИИ 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</w:t>
      </w:r>
    </w:p>
    <w:p w:rsidR="00192F13" w:rsidRPr="00173C87" w:rsidRDefault="00192F13" w:rsidP="00701A6D">
      <w:pPr>
        <w:shd w:val="clear" w:color="auto" w:fill="FFFFFF"/>
        <w:spacing w:before="100" w:beforeAutospacing="1" w:after="100" w:afterAutospacing="1" w:line="240" w:lineRule="exact"/>
        <w:ind w:left="-567"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Термины и определения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настоящем Положении используются следующие термины и определения: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Улица - поименованный градостроительный объект, обеспечивающий транспортные и пешеходные связи между жилыми районами, а также между жилыми районами и промышленными зонами, общественными центрами, кварталами, имеющий линейные фиксированные по всей длине границы, начало и окончание.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Номерной знак - табличка с порядковым номером строения.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 улицы - табличка с наименованием (присвоенное наименование).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Домовой знак - табличка с одновременным указанием порядкового номера строения и наименования улицы, переулка, площади и т.п.</w:t>
      </w:r>
    </w:p>
    <w:p w:rsidR="00192F13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Общие положения</w:t>
      </w:r>
    </w:p>
    <w:p w:rsidR="00192F13" w:rsidRPr="00173C87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Положение об организации установки указателей с названиями улиц и номерами домов на территории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Туймазы 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- Положение) устанавливает единые и обязательные для исполнения нормы и требования в сфере организации освещения улиц и установки указателей с названиями улиц и номерами домов на территории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установки указателей с названиями улиц и номерами домов на территории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в соответствии с Федеральным </w:t>
      </w:r>
      <w:hyperlink r:id="rId5" w:history="1">
        <w:r w:rsidR="00192F13" w:rsidRPr="00173C87">
          <w:rPr>
            <w:rFonts w:ascii="Times New Roman" w:eastAsia="Times New Roman" w:hAnsi="Times New Roman" w:cs="Times New Roman"/>
            <w:color w:val="01668B"/>
            <w:sz w:val="24"/>
            <w:szCs w:val="24"/>
            <w:lang w:eastAsia="ru-RU"/>
          </w:rPr>
          <w:t>законом</w:t>
        </w:r>
      </w:hyperlink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06.10.2003 N 131-ФЗ "Об общих принципах организации местного самоуправления в Российской Федерации"; Федеральным </w:t>
      </w:r>
      <w:hyperlink r:id="rId6" w:history="1">
        <w:r w:rsidR="00192F13" w:rsidRPr="00173C87">
          <w:rPr>
            <w:rFonts w:ascii="Times New Roman" w:eastAsia="Times New Roman" w:hAnsi="Times New Roman" w:cs="Times New Roman"/>
            <w:color w:val="01668B"/>
            <w:sz w:val="24"/>
            <w:szCs w:val="24"/>
            <w:lang w:eastAsia="ru-RU"/>
          </w:rPr>
          <w:t>законом</w:t>
        </w:r>
      </w:hyperlink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21.07.2005 N 94-ФЗ "О размещении заказов на поставки товаров, выполнение работ, оказание услуг для государственных и муниципальных нужд";</w:t>
      </w:r>
      <w:proofErr w:type="gramEnd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 </w:t>
      </w:r>
      <w:proofErr w:type="gramStart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50597-93 "Автомобильные дороги и улицы. Требования к эксплуатационному состоянию, допустимому по условиям обеспечения безопасности дорожного движения" и другими нормативными правовыми актами, определяющими требования к установке указателей с названиями улиц и номерами домов на территории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</w:t>
      </w:r>
    </w:p>
    <w:p w:rsidR="00192F13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Сфера правового регулирования и организация</w:t>
      </w:r>
    </w:p>
    <w:p w:rsidR="00192F13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исполнения настоящего Положения</w:t>
      </w:r>
    </w:p>
    <w:p w:rsidR="00192F13" w:rsidRPr="00173C87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Положением регулируются организационно-правовые вопросы, финансовое и материально-техническое обеспечение содержания, текущего и капитального ремонта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gramStart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работ по содержанию, текущему и капитальному ремонту объектов по установке указателей с названиями улиц и номерами домов на территории 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Туймазы </w:t>
      </w: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осуществляют орган администрации городского поселения, осуществляющий полномочия в сфере жилищно-коммунального хозяйства, управляющие организации, собственники, владельцы или пользователи земельных участков, зданий, строений и сооружений, расположенных на территории 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Туймазы.</w:t>
      </w: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End"/>
    </w:p>
    <w:p w:rsidR="00701A6D" w:rsidRDefault="00701A6D" w:rsidP="00701A6D">
      <w:pPr>
        <w:shd w:val="clear" w:color="auto" w:fill="FFFFFF"/>
        <w:spacing w:before="100" w:beforeAutospacing="1" w:after="100" w:afterAutospacing="1" w:line="240" w:lineRule="exact"/>
        <w:ind w:left="-567"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2F13" w:rsidRPr="00173C87" w:rsidRDefault="00701A6D" w:rsidP="00701A6D">
      <w:pPr>
        <w:shd w:val="clear" w:color="auto" w:fill="FFFFFF"/>
        <w:spacing w:before="100" w:beforeAutospacing="1" w:after="100" w:afterAutospacing="1" w:line="240" w:lineRule="exact"/>
        <w:ind w:left="-567"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  <w:r w:rsidR="00192F13"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Установка указателей с названиями улиц и номерами домов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Здания и строения на территории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оборудованы табличками с номерными знаками и указателями улиц, которые должны содержаться в чистоте и исправном состоянии и освещаться в темное время суток, а многоквартирные жилые здания, кроме того, должны иметь указатели номеров подъездов и квартир. За левую и правую стороны дома следует принимать положение дома, если смотреть на него со стороны проезда.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Запрещается произвольное написание номеров и других указателей на фасадах зданий и сооружений, а также размещение на них домовых знаков, номерных знаков и указателей улиц, не соответствующих утвержденным настоящими Правилами образцам (приложения N 1, 2, 3).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Ответственность за наличие, правильное размещение и содержание домовых знаков на фасадах зданий и сооружений несут соответственно: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муниципальном жилищном фонде - руководители управляющих организацией;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многоквартирных жилых домах - руководители управляющих организаций, ТСЖ, ЖСК и собственники при непосредственном управлении;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жилищном фонде ведомств, </w:t>
      </w:r>
      <w:proofErr w:type="spellStart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госорганизаций</w:t>
      </w:r>
      <w:proofErr w:type="spellEnd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учреждений - начальники ЖКО, ЖЭУ, КЭЧ и другие лица, на которые возложена организация эксплуатации домов, зданий и сооружений;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домах и строениях, принадлежащих гражданам на правах личной собственности, - владельцы домов;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объектах муниципального хозяйства - соответствующие службы.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Указатели наименования улицы, переулка, площади и пр., устанавливаемые на стенах зданий, расположенных на перекрестках с обеих сторон квартала, должны иметь стрелки, направленные от угла к середине квартала, с номерами крайних домов, расположенных в к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вартале.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На вновь построенных и вводимых в эксплуатацию домах компания-застройщик до заселения дома должна вывесить все положенные домовые знаки и указатели улиц.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При переименовании улиц, переулков, проездов, площадей домовые знаки и указатели улиц должны быть заменены в течение квартала с момента выхода решения о переименовании.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.7. Указатель с обозначением наименования улицы и номера дома размещается на высоте от 2,5 до 3,5 метра от уровня земли на расстоянии не более 1 метра от угла зданий, имеющих четные номера, и с правой стороны фасада домов, имеющих нечетные номера. Если застройка улицы односторонняя, то указатель номера дома размещается последовательно.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 улицы представляет собой: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многоэтажных жилых домов и других строений - металлическую пластинку (размером 300 x 900 мм). На белом фоне расположены буквы синего цвета;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одноэтажных жилых домов и других строений - металлическую пластинку (размером 160 x 600 мм). На белом фоне расположены буквы и номер дома синего цвета.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Примечание. Написание наименований улиц производится в строгом соответствии с наименованием их в решениях Совета 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улицы должно быть полным, за исключением слов, обозначающих характер проездов: пр., пер., пл., туп</w:t>
      </w:r>
      <w:proofErr w:type="gramStart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proofErr w:type="gramEnd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бульв</w:t>
      </w:r>
      <w:proofErr w:type="spellEnd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(за исключением слова "проспект").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Порядковый номер одноименных улиц, переулков ставится в начале названия и пишется цифрой.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 номера дома представляет собой:</w:t>
      </w:r>
    </w:p>
    <w:p w:rsidR="00192F13" w:rsidRPr="00173C87" w:rsidRDefault="00192F13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металлическую пластинку (квадрат размером 300 x 300 мм), на синем фоне которой расположены цифры белого цвета.</w:t>
      </w:r>
      <w:proofErr w:type="gramEnd"/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.8. Указатель номера подъезда и находящихся в нем квартир (размер 150 x 250 мм) размещается над входом в подъезд так, как позволяет </w:t>
      </w:r>
      <w:proofErr w:type="gramStart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архитектурное решение</w:t>
      </w:r>
      <w:proofErr w:type="gramEnd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входа в здание. Однако в доме указатели должны быть размещены единообразно.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.9. Изготовление (реставрация, ремонт) и установка домовых знаков на фасадах зданий, домов, строений, сооружений, находящихся в собственности городского поселения Красногорск и принадлежащих гражданам на правах личной собственности, осуществляются за счет средств бюджета городского поселения Красногорск, а в жилом и нежилом фонде ведомств, </w:t>
      </w:r>
      <w:proofErr w:type="spellStart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госорганизаций</w:t>
      </w:r>
      <w:proofErr w:type="spellEnd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учреждений - за счет средств собственников.</w:t>
      </w:r>
    </w:p>
    <w:p w:rsidR="00192F13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01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173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Ответственность юридических и физических лиц за нарушение Положения</w:t>
      </w:r>
    </w:p>
    <w:p w:rsidR="00192F13" w:rsidRPr="00173C87" w:rsidRDefault="00192F13" w:rsidP="00701A6D">
      <w:pPr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</w:t>
      </w:r>
      <w:proofErr w:type="gramStart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настоящего Положения осуществляет Управление жилищно-коммунального хозяйства администрации городского поселения </w:t>
      </w:r>
      <w:r w:rsidR="00192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Туймазы.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Юридические и физические лица, виновные в нарушении настоящих Правил, привлекаются к административной ответственности в установленном порядке согласно действующему законодательству.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Юридические и физические лица, нанесшие своими противоправными действиями или бездействием ущерб городскому поселению Красногорск, обязаны возместить нанесенный ущерб.</w:t>
      </w:r>
    </w:p>
    <w:p w:rsidR="00192F13" w:rsidRPr="00173C87" w:rsidRDefault="00701A6D" w:rsidP="00701A6D">
      <w:pPr>
        <w:shd w:val="clear" w:color="auto" w:fill="FFFFFF"/>
        <w:spacing w:after="96" w:line="240" w:lineRule="exac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2F13" w:rsidRPr="00173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В случае отказа (уклонения) от возмещения ущерба в указанный срок ущерб взыскивается в судебном порядке.</w:t>
      </w:r>
    </w:p>
    <w:p w:rsidR="00192F13" w:rsidRPr="00BF3D83" w:rsidRDefault="00192F13" w:rsidP="00701A6D">
      <w:pPr>
        <w:spacing w:line="240" w:lineRule="exac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3D73" w:rsidRPr="00BC3D73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73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BC3D73" w:rsidRPr="00BC3D73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73">
        <w:rPr>
          <w:rFonts w:ascii="Times New Roman" w:hAnsi="Times New Roman" w:cs="Times New Roman"/>
          <w:sz w:val="24"/>
          <w:szCs w:val="24"/>
        </w:rPr>
        <w:t>городского поселения город Туймазы</w:t>
      </w:r>
    </w:p>
    <w:p w:rsidR="00BC3D73" w:rsidRPr="00BC3D73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73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</w:t>
      </w:r>
    </w:p>
    <w:p w:rsidR="00BC3D73" w:rsidRPr="00BC3D73" w:rsidRDefault="00BC3D73" w:rsidP="00BC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73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Pr="00BC3D73">
        <w:rPr>
          <w:rFonts w:ascii="Times New Roman" w:hAnsi="Times New Roman" w:cs="Times New Roman"/>
          <w:sz w:val="24"/>
          <w:szCs w:val="24"/>
        </w:rPr>
        <w:tab/>
      </w:r>
      <w:r w:rsidRPr="00BC3D73">
        <w:rPr>
          <w:rFonts w:ascii="Times New Roman" w:hAnsi="Times New Roman" w:cs="Times New Roman"/>
          <w:sz w:val="24"/>
          <w:szCs w:val="24"/>
        </w:rPr>
        <w:tab/>
      </w:r>
      <w:r w:rsidRPr="00BC3D73">
        <w:rPr>
          <w:rFonts w:ascii="Times New Roman" w:hAnsi="Times New Roman" w:cs="Times New Roman"/>
          <w:sz w:val="24"/>
          <w:szCs w:val="24"/>
        </w:rPr>
        <w:tab/>
      </w:r>
      <w:r w:rsidRPr="00BC3D73">
        <w:rPr>
          <w:rFonts w:ascii="Times New Roman" w:hAnsi="Times New Roman" w:cs="Times New Roman"/>
          <w:sz w:val="24"/>
          <w:szCs w:val="24"/>
        </w:rPr>
        <w:tab/>
      </w:r>
      <w:r w:rsidRPr="00BC3D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C3D73">
        <w:rPr>
          <w:rFonts w:ascii="Times New Roman" w:hAnsi="Times New Roman" w:cs="Times New Roman"/>
          <w:sz w:val="24"/>
          <w:szCs w:val="24"/>
        </w:rPr>
        <w:tab/>
        <w:t xml:space="preserve">Ф.Ш. </w:t>
      </w:r>
      <w:proofErr w:type="spellStart"/>
      <w:r w:rsidRPr="00BC3D73"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</w:p>
    <w:p w:rsidR="00BC3D73" w:rsidRPr="00BC3D73" w:rsidRDefault="00BC3D73" w:rsidP="00BC3D73">
      <w:pPr>
        <w:spacing w:after="0" w:line="240" w:lineRule="exact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C3D73" w:rsidRPr="00BC3D73" w:rsidRDefault="00BC3D73" w:rsidP="00BC3D73">
      <w:pPr>
        <w:pStyle w:val="9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701A6D" w:rsidRDefault="00701A6D" w:rsidP="00701A6D">
      <w:pPr>
        <w:pStyle w:val="a3"/>
        <w:shd w:val="clear" w:color="auto" w:fill="FFFFFF"/>
        <w:spacing w:line="240" w:lineRule="exact"/>
        <w:ind w:left="-567" w:firstLine="567"/>
        <w:jc w:val="center"/>
        <w:rPr>
          <w:color w:val="052635"/>
        </w:rPr>
      </w:pPr>
    </w:p>
    <w:p w:rsidR="00181D07" w:rsidRDefault="00181D07" w:rsidP="003D27A9">
      <w:pPr>
        <w:spacing w:line="240" w:lineRule="exact"/>
      </w:pPr>
      <w:bookmarkStart w:id="0" w:name="_GoBack"/>
      <w:bookmarkEnd w:id="0"/>
    </w:p>
    <w:sectPr w:rsidR="00181D07" w:rsidSect="000B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4D"/>
    <w:multiLevelType w:val="hybridMultilevel"/>
    <w:tmpl w:val="90F0D7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F13"/>
    <w:rsid w:val="000B24AC"/>
    <w:rsid w:val="000D4E57"/>
    <w:rsid w:val="00136ADD"/>
    <w:rsid w:val="00181D07"/>
    <w:rsid w:val="00192F13"/>
    <w:rsid w:val="001D00D8"/>
    <w:rsid w:val="001E1465"/>
    <w:rsid w:val="002D69E2"/>
    <w:rsid w:val="003330E0"/>
    <w:rsid w:val="003D27A9"/>
    <w:rsid w:val="00412815"/>
    <w:rsid w:val="00435560"/>
    <w:rsid w:val="004A7AAF"/>
    <w:rsid w:val="00557085"/>
    <w:rsid w:val="005817ED"/>
    <w:rsid w:val="0065698A"/>
    <w:rsid w:val="00701A6D"/>
    <w:rsid w:val="008463C0"/>
    <w:rsid w:val="00856774"/>
    <w:rsid w:val="00875F63"/>
    <w:rsid w:val="008C10E4"/>
    <w:rsid w:val="00971B0C"/>
    <w:rsid w:val="00981269"/>
    <w:rsid w:val="00AB6C92"/>
    <w:rsid w:val="00BC3D73"/>
    <w:rsid w:val="00BF7D2D"/>
    <w:rsid w:val="00C80920"/>
    <w:rsid w:val="00D6237B"/>
    <w:rsid w:val="00E66C47"/>
    <w:rsid w:val="00F2072D"/>
    <w:rsid w:val="00F56098"/>
    <w:rsid w:val="00FB6A07"/>
    <w:rsid w:val="00FE7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1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F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92F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19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Прагмат9"/>
    <w:aliases w:val="5"/>
    <w:basedOn w:val="a"/>
    <w:rsid w:val="00701A6D"/>
    <w:pPr>
      <w:autoSpaceDE w:val="0"/>
      <w:autoSpaceDN w:val="0"/>
      <w:adjustRightInd w:val="0"/>
      <w:spacing w:after="0" w:line="190" w:lineRule="atLeast"/>
      <w:ind w:firstLine="170"/>
      <w:jc w:val="both"/>
    </w:pPr>
    <w:rPr>
      <w:rFonts w:ascii="PragmaticaC" w:eastAsia="Times New Roman" w:hAnsi="PragmaticaC" w:cs="PragmaticaC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A6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3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1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F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92F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19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Прагмат9"/>
    <w:aliases w:val="5"/>
    <w:basedOn w:val="a"/>
    <w:rsid w:val="00701A6D"/>
    <w:pPr>
      <w:autoSpaceDE w:val="0"/>
      <w:autoSpaceDN w:val="0"/>
      <w:adjustRightInd w:val="0"/>
      <w:spacing w:after="0" w:line="190" w:lineRule="atLeast"/>
      <w:ind w:firstLine="170"/>
      <w:jc w:val="both"/>
    </w:pPr>
    <w:rPr>
      <w:rFonts w:ascii="PragmaticaC" w:eastAsia="Times New Roman" w:hAnsi="PragmaticaC" w:cs="PragmaticaC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ea-dokumenty/g2v.htm" TargetMode="Externa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qqq</cp:lastModifiedBy>
  <cp:revision>12</cp:revision>
  <cp:lastPrinted>2013-06-19T04:16:00Z</cp:lastPrinted>
  <dcterms:created xsi:type="dcterms:W3CDTF">2013-06-01T07:14:00Z</dcterms:created>
  <dcterms:modified xsi:type="dcterms:W3CDTF">2013-06-25T13:21:00Z</dcterms:modified>
</cp:coreProperties>
</file>